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F7C99" w:rsidP="00AD50BF">
      <w:pPr>
        <w:pStyle w:val="Header"/>
        <w:tabs>
          <w:tab w:val="right" w:pos="9356"/>
        </w:tabs>
        <w:jc w:val="center"/>
      </w:pPr>
      <w:bookmarkStart w:id="0" w:name="_GoBack"/>
      <w:bookmarkEnd w:id="0"/>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8454F8" w:rsidP="00CB6D86">
                <w:pPr>
                  <w:pStyle w:val="TableText"/>
                </w:pPr>
                <w:r>
                  <w:rPr>
                    <w:lang w:eastAsia="ja-JP"/>
                  </w:rPr>
                  <w:t>LS on Clarification of GERAN3/RAN5 Test Cases and Timelines for LPWA IoT Solutions</w:t>
                </w:r>
              </w:p>
            </w:sdtContent>
          </w:sdt>
        </w:tc>
      </w:tr>
    </w:tbl>
    <w:p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873454124"/>
              <w:placeholder>
                <w:docPart w:val="A0D5AAE1BB534D86B20CA4CF269B72A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Default="00EA69BF" w:rsidP="00EA69BF">
                <w:pPr>
                  <w:pStyle w:val="CSFieldInfo"/>
                  <w:framePr w:wrap="auto" w:vAnchor="margin" w:hAnchor="text" w:yAlign="inline"/>
                  <w:rPr>
                    <w:lang w:eastAsia="ja-JP"/>
                  </w:rPr>
                </w:pPr>
                <w:r>
                  <w:rPr>
                    <w:lang w:val="sv-SE" w:eastAsia="ja-JP"/>
                  </w:rPr>
                  <w:t>MioT Test&amp;Certifcation Joint Working Group  #1</w:t>
                </w:r>
              </w:p>
            </w:sdtContent>
          </w:sdt>
        </w:tc>
        <w:tc>
          <w:tcPr>
            <w:tcW w:w="3228" w:type="dxa"/>
          </w:tcPr>
          <w:p w:rsidR="00096622" w:rsidRDefault="00EA69BF" w:rsidP="00B952CC">
            <w:pPr>
              <w:pStyle w:val="TableText"/>
              <w:rPr>
                <w:rFonts w:eastAsia="MS Mincho"/>
                <w:lang w:eastAsia="ja-JP"/>
              </w:rPr>
            </w:pPr>
            <w:r>
              <w:rPr>
                <w:rFonts w:eastAsia="MS Mincho"/>
                <w:lang w:eastAsia="ja-JP"/>
              </w:rPr>
              <w:t>5 May 2016</w:t>
            </w:r>
          </w:p>
        </w:tc>
        <w:tc>
          <w:tcPr>
            <w:tcW w:w="3008" w:type="dxa"/>
          </w:tcPr>
          <w:p w:rsidR="00096622" w:rsidRDefault="00B717D1" w:rsidP="00B717D1">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226"/>
        <w:gridCol w:w="2914"/>
        <w:gridCol w:w="3576"/>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439071066"/>
              <w:placeholder>
                <w:docPart w:val="2E03A864676E40AE998EB8B50B1DCB6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58060A" w:rsidRPr="00EA69BF" w:rsidRDefault="00EA69BF" w:rsidP="00EA69BF">
                <w:pPr>
                  <w:pStyle w:val="CSFieldInfo"/>
                  <w:framePr w:wrap="auto" w:vAnchor="margin" w:hAnchor="text" w:yAlign="inline"/>
                  <w:rPr>
                    <w:rFonts w:eastAsia="SimSun" w:cs="Times New Roman"/>
                    <w:bCs w:val="0"/>
                    <w:sz w:val="22"/>
                    <w:szCs w:val="20"/>
                    <w:lang w:eastAsia="ja-JP" w:bidi="bn-BD"/>
                  </w:rPr>
                </w:pPr>
                <w:r>
                  <w:rPr>
                    <w:lang w:eastAsia="ja-JP"/>
                  </w:rPr>
                  <w:t>MioT Test&amp;Certifcation Joint Working Group  #1</w:t>
                </w:r>
              </w:p>
            </w:sdtContent>
          </w:sdt>
        </w:tc>
        <w:tc>
          <w:tcPr>
            <w:tcW w:w="3228" w:type="dxa"/>
          </w:tcPr>
          <w:p w:rsidR="0058060A" w:rsidRPr="00EC6FD9" w:rsidRDefault="00DE1676" w:rsidP="001202FC">
            <w:pPr>
              <w:pStyle w:val="TableText"/>
            </w:pPr>
            <w:r>
              <w:rPr>
                <w:rFonts w:eastAsia="MS Mincho"/>
                <w:lang w:eastAsia="ja-JP"/>
              </w:rPr>
              <w:t>13</w:t>
            </w:r>
            <w:r w:rsidR="00EA69BF">
              <w:rPr>
                <w:rFonts w:eastAsia="MS Mincho"/>
                <w:lang w:eastAsia="ja-JP"/>
              </w:rPr>
              <w:t xml:space="preserve"> May 2016</w:t>
            </w:r>
          </w:p>
        </w:tc>
        <w:tc>
          <w:tcPr>
            <w:tcW w:w="3008" w:type="dxa"/>
          </w:tcPr>
          <w:p w:rsidR="0058060A" w:rsidRPr="00EC6FD9" w:rsidRDefault="00EA69BF" w:rsidP="00D20D7D">
            <w:pPr>
              <w:pStyle w:val="TableText"/>
              <w:rPr>
                <w:rFonts w:eastAsia="MS Mincho"/>
                <w:lang w:eastAsia="ja-JP"/>
              </w:rPr>
            </w:pPr>
            <w:r>
              <w:rPr>
                <w:rFonts w:eastAsia="MS Mincho"/>
                <w:lang w:eastAsia="ja-JP"/>
              </w:rPr>
              <w:t>Robert Holden</w:t>
            </w:r>
            <w:r w:rsidR="00EC5EB6">
              <w:rPr>
                <w:rFonts w:eastAsia="MS Mincho"/>
                <w:lang w:eastAsia="ja-JP"/>
              </w:rPr>
              <w:t xml:space="preserve"> (AT&amp;T)</w:t>
            </w:r>
            <w:r>
              <w:rPr>
                <w:rFonts w:eastAsia="MS Mincho"/>
                <w:lang w:eastAsia="ja-JP"/>
              </w:rPr>
              <w:t>, Doug Roberts</w:t>
            </w:r>
            <w:r w:rsidR="00EC5EB6">
              <w:rPr>
                <w:rFonts w:eastAsia="MS Mincho"/>
                <w:lang w:eastAsia="ja-JP"/>
              </w:rPr>
              <w:t xml:space="preserve">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Pr="00EC6FD9" w:rsidRDefault="0058060A" w:rsidP="001202FC">
            <w:pPr>
              <w:pStyle w:val="TableText"/>
            </w:pPr>
            <w:r w:rsidRPr="00EC6FD9">
              <w:t>Deadline for response:</w:t>
            </w:r>
          </w:p>
        </w:tc>
        <w:tc>
          <w:tcPr>
            <w:tcW w:w="3008" w:type="dxa"/>
            <w:shd w:val="clear" w:color="auto" w:fill="D9D9D9"/>
          </w:tcPr>
          <w:p w:rsidR="0058060A" w:rsidRPr="00EC6FD9" w:rsidRDefault="0058060A" w:rsidP="001202FC">
            <w:pPr>
              <w:pStyle w:val="TableText"/>
            </w:pPr>
            <w:r w:rsidRPr="00EC6FD9">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EA69BF" w:rsidP="00D20D7D">
            <w:pPr>
              <w:pStyle w:val="TableText"/>
              <w:rPr>
                <w:rFonts w:eastAsia="MS Mincho"/>
                <w:lang w:eastAsia="ja-JP"/>
              </w:rPr>
            </w:pPr>
            <w:r>
              <w:rPr>
                <w:rFonts w:eastAsia="MS Mincho"/>
                <w:lang w:eastAsia="ja-JP"/>
              </w:rPr>
              <w:t>CLP MIoT Initiative</w:t>
            </w:r>
          </w:p>
        </w:tc>
        <w:tc>
          <w:tcPr>
            <w:tcW w:w="3228" w:type="dxa"/>
          </w:tcPr>
          <w:p w:rsidR="0058060A" w:rsidRPr="00EC6FD9" w:rsidRDefault="00EA69BF" w:rsidP="001202FC">
            <w:pPr>
              <w:pStyle w:val="TableText"/>
              <w:rPr>
                <w:rFonts w:eastAsia="MS Mincho"/>
                <w:lang w:eastAsia="ja-JP"/>
              </w:rPr>
            </w:pPr>
            <w:r>
              <w:rPr>
                <w:rFonts w:eastAsia="MS Mincho"/>
                <w:lang w:eastAsia="ja-JP"/>
              </w:rPr>
              <w:t>28 May 2016</w:t>
            </w:r>
          </w:p>
        </w:tc>
        <w:tc>
          <w:tcPr>
            <w:tcW w:w="3008" w:type="dxa"/>
          </w:tcPr>
          <w:p w:rsidR="0058060A" w:rsidRDefault="007F19CA" w:rsidP="001202FC">
            <w:pPr>
              <w:pStyle w:val="TableText"/>
              <w:rPr>
                <w:rFonts w:eastAsia="MS Mincho"/>
                <w:lang w:eastAsia="ja-JP"/>
              </w:rPr>
            </w:pPr>
            <w:hyperlink r:id="rId14" w:history="1">
              <w:r w:rsidR="00EC5EB6">
                <w:rPr>
                  <w:rStyle w:val="Hyperlink"/>
                  <w:rFonts w:eastAsia="MS Mincho"/>
                  <w:lang w:eastAsia="ja-JP"/>
                </w:rPr>
                <w:t>GSMALiaisonStatements@gsma.com</w:t>
              </w:r>
            </w:hyperlink>
          </w:p>
          <w:p w:rsidR="00EC5EB6" w:rsidRPr="00AF3C1C" w:rsidRDefault="00EC5EB6" w:rsidP="001202FC">
            <w:pPr>
              <w:pStyle w:val="TableText"/>
              <w:rPr>
                <w:rFonts w:eastAsia="MS Mincho"/>
                <w:lang w:eastAsia="ja-JP"/>
              </w:rPr>
            </w:pP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A69BF" w:rsidP="0058060A">
            <w:pPr>
              <w:pStyle w:val="TableText"/>
              <w:rPr>
                <w:rFonts w:eastAsia="MS Mincho"/>
                <w:lang w:eastAsia="ja-JP"/>
              </w:rPr>
            </w:pPr>
            <w:r>
              <w:rPr>
                <w:rFonts w:eastAsia="MS Mincho"/>
                <w:lang w:eastAsia="ja-JP"/>
              </w:rPr>
              <w:t>None</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FD55C8" w:rsidP="002502AB">
            <w:pPr>
              <w:pStyle w:val="TableText"/>
              <w:rPr>
                <w:rFonts w:eastAsia="MS Mincho"/>
                <w:lang w:eastAsia="ja-JP"/>
              </w:rPr>
            </w:pPr>
            <w:r>
              <w:rPr>
                <w:rFonts w:eastAsia="MS Mincho"/>
                <w:lang w:eastAsia="ja-JP"/>
              </w:rPr>
              <w:t>3GPP RAN5, GERAN3</w:t>
            </w:r>
          </w:p>
        </w:tc>
      </w:tr>
    </w:tbl>
    <w:p w:rsidR="00EA69BF" w:rsidRDefault="00EA69BF" w:rsidP="00EA69BF">
      <w:pPr>
        <w:keepNext/>
        <w:keepLines/>
        <w:spacing w:before="0"/>
        <w:ind w:left="431" w:hanging="431"/>
        <w:jc w:val="left"/>
        <w:outlineLvl w:val="0"/>
        <w:rPr>
          <w:rFonts w:eastAsia="Times New Roman" w:cs="Arial"/>
          <w:b/>
          <w:bCs/>
          <w:sz w:val="28"/>
          <w:szCs w:val="32"/>
          <w:lang w:val="de-DE" w:eastAsia="en-US"/>
        </w:rPr>
      </w:pPr>
    </w:p>
    <w:p w:rsidR="00EA69BF" w:rsidRPr="00EA69BF" w:rsidRDefault="00EA69BF" w:rsidP="00EA69BF">
      <w:pPr>
        <w:keepNext/>
        <w:keepLines/>
        <w:spacing w:before="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t>Summary</w:t>
      </w:r>
    </w:p>
    <w:p w:rsidR="00EA69BF" w:rsidRDefault="00EA69BF" w:rsidP="00EA69BF">
      <w:pPr>
        <w:spacing w:before="0" w:after="200" w:line="276" w:lineRule="auto"/>
        <w:jc w:val="left"/>
        <w:rPr>
          <w:szCs w:val="22"/>
          <w:lang w:val="de-DE" w:eastAsia="en-US"/>
        </w:rPr>
      </w:pPr>
    </w:p>
    <w:p w:rsidR="00EA69BF" w:rsidRPr="00EA69BF" w:rsidRDefault="00EA69BF" w:rsidP="00EA69BF">
      <w:pPr>
        <w:spacing w:before="0" w:after="200" w:line="276" w:lineRule="auto"/>
        <w:jc w:val="left"/>
        <w:rPr>
          <w:szCs w:val="22"/>
          <w:lang w:val="de-DE" w:eastAsia="en-US"/>
        </w:rPr>
      </w:pPr>
      <w:r w:rsidRPr="00EA69BF">
        <w:rPr>
          <w:szCs w:val="22"/>
          <w:lang w:val="de-DE" w:eastAsia="en-US"/>
        </w:rPr>
        <w:t xml:space="preserve">The GSMA </w:t>
      </w:r>
      <w:r>
        <w:rPr>
          <w:szCs w:val="22"/>
          <w:lang w:val="de-DE" w:eastAsia="en-US"/>
        </w:rPr>
        <w:t xml:space="preserve">Mobile IoT Initiative (MioT) </w:t>
      </w:r>
      <w:r w:rsidRPr="00EA69BF">
        <w:rPr>
          <w:szCs w:val="22"/>
          <w:lang w:val="de-DE" w:eastAsia="en-US"/>
        </w:rPr>
        <w:t xml:space="preserve">would like to have a better understanding of the content of the RAN5 and GERAN3 </w:t>
      </w:r>
      <w:r w:rsidR="007F61E5">
        <w:rPr>
          <w:szCs w:val="22"/>
          <w:lang w:val="de-DE" w:eastAsia="en-US"/>
        </w:rPr>
        <w:t xml:space="preserve">test specifcations and </w:t>
      </w:r>
      <w:r w:rsidRPr="00EA69BF">
        <w:rPr>
          <w:szCs w:val="22"/>
          <w:lang w:val="de-DE" w:eastAsia="en-US"/>
        </w:rPr>
        <w:t>test cases for the following technologies.</w:t>
      </w:r>
    </w:p>
    <w:p w:rsidR="00EA69BF" w:rsidRPr="00EA69BF" w:rsidRDefault="00EA69BF" w:rsidP="00EA69BF">
      <w:pPr>
        <w:numPr>
          <w:ilvl w:val="0"/>
          <w:numId w:val="22"/>
        </w:numPr>
        <w:spacing w:before="0"/>
        <w:jc w:val="left"/>
        <w:rPr>
          <w:szCs w:val="22"/>
          <w:lang w:val="de-DE" w:eastAsia="en-US"/>
        </w:rPr>
      </w:pPr>
      <w:r w:rsidRPr="00EA69BF">
        <w:rPr>
          <w:szCs w:val="22"/>
          <w:lang w:val="de-DE" w:eastAsia="en-US"/>
        </w:rPr>
        <w:t>NB-IoT</w:t>
      </w:r>
    </w:p>
    <w:p w:rsidR="00EA69BF" w:rsidRDefault="00EA69BF" w:rsidP="00EA69BF">
      <w:pPr>
        <w:numPr>
          <w:ilvl w:val="0"/>
          <w:numId w:val="22"/>
        </w:numPr>
        <w:spacing w:before="0"/>
        <w:jc w:val="left"/>
        <w:rPr>
          <w:szCs w:val="22"/>
          <w:lang w:val="de-DE" w:eastAsia="en-US"/>
        </w:rPr>
      </w:pPr>
      <w:r w:rsidRPr="00EA69BF">
        <w:rPr>
          <w:szCs w:val="22"/>
          <w:lang w:val="de-DE" w:eastAsia="en-US"/>
        </w:rPr>
        <w:t>LTE MTC Cat M1</w:t>
      </w:r>
    </w:p>
    <w:p w:rsidR="007F61E5" w:rsidRPr="00EA69BF" w:rsidRDefault="007F61E5" w:rsidP="00EA69BF">
      <w:pPr>
        <w:numPr>
          <w:ilvl w:val="0"/>
          <w:numId w:val="22"/>
        </w:numPr>
        <w:spacing w:before="0"/>
        <w:jc w:val="left"/>
        <w:rPr>
          <w:szCs w:val="22"/>
          <w:lang w:val="de-DE" w:eastAsia="en-US"/>
        </w:rPr>
      </w:pPr>
      <w:r>
        <w:rPr>
          <w:szCs w:val="22"/>
          <w:lang w:val="de-DE" w:eastAsia="en-US"/>
        </w:rPr>
        <w:t>eDRX-eUTRA</w:t>
      </w:r>
    </w:p>
    <w:p w:rsidR="00EA69BF" w:rsidRDefault="00EA69BF" w:rsidP="00EA69BF">
      <w:pPr>
        <w:numPr>
          <w:ilvl w:val="0"/>
          <w:numId w:val="22"/>
        </w:numPr>
        <w:spacing w:before="0"/>
        <w:jc w:val="left"/>
        <w:rPr>
          <w:szCs w:val="22"/>
          <w:lang w:val="de-DE" w:eastAsia="en-US"/>
        </w:rPr>
      </w:pPr>
      <w:r w:rsidRPr="00EA69BF">
        <w:rPr>
          <w:szCs w:val="22"/>
          <w:lang w:val="de-DE" w:eastAsia="en-US"/>
        </w:rPr>
        <w:t>EC-GSM-IoT</w:t>
      </w:r>
    </w:p>
    <w:p w:rsidR="007F61E5" w:rsidRDefault="007F61E5" w:rsidP="00EA69BF">
      <w:pPr>
        <w:numPr>
          <w:ilvl w:val="0"/>
          <w:numId w:val="22"/>
        </w:numPr>
        <w:spacing w:before="0"/>
        <w:jc w:val="left"/>
        <w:rPr>
          <w:szCs w:val="22"/>
          <w:lang w:val="de-DE" w:eastAsia="en-US"/>
        </w:rPr>
      </w:pPr>
      <w:r>
        <w:rPr>
          <w:szCs w:val="22"/>
          <w:lang w:val="de-DE" w:eastAsia="en-US"/>
        </w:rPr>
        <w:t>eDRX GSM</w:t>
      </w:r>
    </w:p>
    <w:p w:rsidR="007F61E5" w:rsidRPr="00EA69BF" w:rsidRDefault="007F61E5" w:rsidP="007F61E5">
      <w:pPr>
        <w:spacing w:before="0"/>
        <w:ind w:left="720"/>
        <w:jc w:val="left"/>
        <w:rPr>
          <w:szCs w:val="22"/>
          <w:lang w:val="de-DE" w:eastAsia="en-US"/>
        </w:rPr>
      </w:pPr>
    </w:p>
    <w:p w:rsidR="00EA69BF" w:rsidRPr="00EA69BF" w:rsidRDefault="00EA69BF" w:rsidP="00EA69BF">
      <w:pPr>
        <w:keepNext/>
        <w:keepLines/>
        <w:spacing w:before="36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lastRenderedPageBreak/>
        <w:t>Introduction</w:t>
      </w:r>
    </w:p>
    <w:p w:rsidR="00EA69BF" w:rsidRPr="00EA69BF" w:rsidRDefault="00EA69BF" w:rsidP="00EA69BF">
      <w:pPr>
        <w:spacing w:before="0"/>
        <w:jc w:val="left"/>
        <w:rPr>
          <w:szCs w:val="22"/>
          <w:lang w:val="de-DE" w:eastAsia="en-US"/>
        </w:rPr>
      </w:pPr>
    </w:p>
    <w:p w:rsidR="00EA69BF" w:rsidRPr="00EA69BF" w:rsidRDefault="00EA69BF" w:rsidP="00EA69BF">
      <w:pPr>
        <w:spacing w:before="0" w:after="200" w:line="276" w:lineRule="auto"/>
        <w:jc w:val="left"/>
        <w:rPr>
          <w:szCs w:val="22"/>
          <w:lang w:eastAsia="en-GB" w:bidi="ar-SA"/>
        </w:rPr>
      </w:pPr>
      <w:r w:rsidRPr="00EA69BF">
        <w:rPr>
          <w:szCs w:val="22"/>
          <w:lang w:eastAsia="en-GB" w:bidi="ar-SA"/>
        </w:rPr>
        <w:t>It is widely acknowledged that the emergence of the Internet of Things (IoT) will create billions of new IoT devices that will be connected to Mobile Network Operators over the next decade. This will create many challenges in terms of a rapid test and certification for these devices as they come to market.</w:t>
      </w: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val="de-DE" w:eastAsia="en-US"/>
        </w:rPr>
      </w:pPr>
      <w:bookmarkStart w:id="1" w:name="_Toc428965156"/>
      <w:bookmarkStart w:id="2" w:name="_Toc429136135"/>
      <w:bookmarkStart w:id="3" w:name="_Toc439687132"/>
      <w:r w:rsidRPr="00EA69BF">
        <w:rPr>
          <w:rFonts w:eastAsia="Times New Roman" w:cs="Arial"/>
          <w:b/>
          <w:bCs/>
          <w:sz w:val="28"/>
          <w:szCs w:val="32"/>
          <w:lang w:val="de-DE" w:eastAsia="en-US"/>
        </w:rPr>
        <w:t xml:space="preserve">GSMA </w:t>
      </w:r>
      <w:bookmarkEnd w:id="1"/>
      <w:bookmarkEnd w:id="2"/>
      <w:bookmarkEnd w:id="3"/>
      <w:r w:rsidRPr="00EA69BF">
        <w:rPr>
          <w:rFonts w:eastAsia="Times New Roman" w:cs="Arial"/>
          <w:b/>
          <w:bCs/>
          <w:sz w:val="28"/>
          <w:szCs w:val="32"/>
          <w:lang w:val="de-DE" w:eastAsia="en-US"/>
        </w:rPr>
        <w:t>Mobile IoT Test and Certification Joint Working Group</w:t>
      </w:r>
    </w:p>
    <w:p w:rsidR="00EA69BF" w:rsidRPr="00EA69BF" w:rsidRDefault="00EA69BF" w:rsidP="00EA69BF">
      <w:pPr>
        <w:spacing w:before="0" w:after="200" w:line="276" w:lineRule="auto"/>
        <w:jc w:val="left"/>
        <w:rPr>
          <w:szCs w:val="22"/>
          <w:lang w:eastAsia="en-GB" w:bidi="ar-SA"/>
        </w:rPr>
      </w:pPr>
      <w:r w:rsidRPr="00EA69BF">
        <w:rPr>
          <w:szCs w:val="22"/>
          <w:lang w:eastAsia="en-GB" w:bidi="ar-SA"/>
        </w:rPr>
        <w:t>The GSMA Mobile IoT Initiative has created a joint working group consisting of MNO’s, equipment vendors and module, device and chip set vendors to investigate the possibility of a fast track process allowing early adopters to launch services in late 2016, early 2017.</w:t>
      </w:r>
    </w:p>
    <w:p w:rsidR="00EA69BF" w:rsidRPr="00EA69BF" w:rsidRDefault="00EA69BF" w:rsidP="00EA69BF">
      <w:pPr>
        <w:spacing w:before="0" w:after="200" w:line="276" w:lineRule="auto"/>
        <w:jc w:val="left"/>
        <w:rPr>
          <w:szCs w:val="22"/>
          <w:lang w:eastAsia="en-GB" w:bidi="ar-SA"/>
        </w:rPr>
      </w:pPr>
      <w:r w:rsidRPr="00EA69BF">
        <w:rPr>
          <w:szCs w:val="22"/>
          <w:lang w:eastAsia="en-GB" w:bidi="ar-SA"/>
        </w:rPr>
        <w:t>To enable this group to provide clarity and feedback to 3GPP RAN5 and GERAN3, it is important for them to better understand the content of the planned test cases that 3GPP RAN5 and GERAN3 are developing. This will assist all parties in ensuring that any duplication of testing is avoided and that a list of test cases is agreed to allow devices/modules to be certified to the satisfaction of all parties.</w:t>
      </w: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Request</w:t>
      </w:r>
    </w:p>
    <w:p w:rsidR="00EA69BF" w:rsidRDefault="00EA69BF" w:rsidP="00EA69BF">
      <w:pPr>
        <w:spacing w:before="0" w:after="200" w:line="276" w:lineRule="auto"/>
        <w:jc w:val="left"/>
        <w:rPr>
          <w:szCs w:val="22"/>
          <w:lang w:val="de-DE" w:eastAsia="en-US"/>
        </w:rPr>
      </w:pPr>
      <w:r w:rsidRPr="00EA69BF">
        <w:rPr>
          <w:szCs w:val="22"/>
          <w:lang w:val="de-DE" w:eastAsia="en-US"/>
        </w:rPr>
        <w:t xml:space="preserve">This request is for 3GPP RAN5 and GERAN3 to provide a list of which </w:t>
      </w:r>
      <w:r w:rsidR="007F61E5">
        <w:rPr>
          <w:szCs w:val="22"/>
          <w:lang w:val="de-DE" w:eastAsia="en-US"/>
        </w:rPr>
        <w:t xml:space="preserve">test specifcations and </w:t>
      </w:r>
      <w:r w:rsidRPr="00EA69BF">
        <w:rPr>
          <w:szCs w:val="22"/>
          <w:lang w:val="de-DE" w:eastAsia="en-US"/>
        </w:rPr>
        <w:t>test cases are being proposed for the certification process for each of the technologies listed</w:t>
      </w:r>
      <w:r w:rsidR="007F61E5">
        <w:rPr>
          <w:szCs w:val="22"/>
          <w:lang w:val="de-DE" w:eastAsia="en-US"/>
        </w:rPr>
        <w:t xml:space="preserve"> above,</w:t>
      </w:r>
      <w:r w:rsidRPr="00EA69BF">
        <w:rPr>
          <w:szCs w:val="22"/>
          <w:lang w:val="de-DE" w:eastAsia="en-US"/>
        </w:rPr>
        <w:t xml:space="preserve"> and the proposed timeline for </w:t>
      </w:r>
      <w:r w:rsidR="007F61E5">
        <w:rPr>
          <w:szCs w:val="22"/>
          <w:lang w:val="de-DE" w:eastAsia="en-US"/>
        </w:rPr>
        <w:t xml:space="preserve">completion and availability </w:t>
      </w:r>
      <w:r w:rsidRPr="00EA69BF">
        <w:rPr>
          <w:szCs w:val="22"/>
          <w:lang w:val="de-DE" w:eastAsia="en-US"/>
        </w:rPr>
        <w:t>to GCF/PTCRB,</w:t>
      </w:r>
      <w:r w:rsidR="007F61E5">
        <w:rPr>
          <w:szCs w:val="22"/>
          <w:lang w:val="de-DE" w:eastAsia="en-US"/>
        </w:rPr>
        <w:t>. This will enable</w:t>
      </w:r>
      <w:r w:rsidRPr="00EA69BF">
        <w:rPr>
          <w:szCs w:val="22"/>
          <w:lang w:val="de-DE" w:eastAsia="en-US"/>
        </w:rPr>
        <w:t xml:space="preserve"> the Test and Certification Joint Working Group </w:t>
      </w:r>
      <w:r w:rsidR="007F61E5">
        <w:rPr>
          <w:szCs w:val="22"/>
          <w:lang w:val="de-DE" w:eastAsia="en-US"/>
        </w:rPr>
        <w:t>to</w:t>
      </w:r>
      <w:r w:rsidR="007F61E5" w:rsidRPr="00EA69BF">
        <w:rPr>
          <w:szCs w:val="22"/>
          <w:lang w:val="de-DE" w:eastAsia="en-US"/>
        </w:rPr>
        <w:t xml:space="preserve"> </w:t>
      </w:r>
      <w:r w:rsidRPr="00EA69BF">
        <w:rPr>
          <w:szCs w:val="22"/>
          <w:lang w:val="de-DE" w:eastAsia="en-US"/>
        </w:rPr>
        <w:t>analyse and better understand what is being proposed</w:t>
      </w:r>
      <w:r w:rsidR="00212C51">
        <w:rPr>
          <w:szCs w:val="22"/>
          <w:lang w:val="de-DE" w:eastAsia="en-US"/>
        </w:rPr>
        <w:t xml:space="preserve"> and if the timelines involved will meet the needs of early deployments.</w:t>
      </w:r>
      <w:r w:rsidR="009918BD">
        <w:rPr>
          <w:szCs w:val="22"/>
          <w:lang w:val="de-DE" w:eastAsia="en-US"/>
        </w:rPr>
        <w:t xml:space="preserve"> If possible this list should include details over whether any tests cases will be leveraged from existing already available test cases and specifications.</w:t>
      </w:r>
    </w:p>
    <w:p w:rsidR="009918BD" w:rsidRPr="00EA69BF" w:rsidRDefault="009918BD" w:rsidP="00EA69BF">
      <w:pPr>
        <w:spacing w:before="0" w:after="200" w:line="276" w:lineRule="auto"/>
        <w:jc w:val="left"/>
        <w:rPr>
          <w:szCs w:val="22"/>
          <w:lang w:val="de-DE" w:eastAsia="en-US"/>
        </w:rPr>
      </w:pP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Contact</w:t>
      </w:r>
    </w:p>
    <w:p w:rsidR="00EA69BF" w:rsidRPr="00EA69BF" w:rsidRDefault="00EA69BF" w:rsidP="00EA69BF">
      <w:pPr>
        <w:spacing w:before="0" w:after="200" w:line="276" w:lineRule="auto"/>
        <w:jc w:val="left"/>
        <w:rPr>
          <w:szCs w:val="22"/>
          <w:lang w:eastAsia="en-GB" w:bidi="ar-SA"/>
        </w:rPr>
      </w:pPr>
      <w:r w:rsidRPr="00EA69BF">
        <w:rPr>
          <w:szCs w:val="22"/>
          <w:lang w:eastAsia="en-GB" w:bidi="ar-SA"/>
        </w:rPr>
        <w:t>In case of further questions, these can be directed to David Hills, GSMA lead for MIoT Test and Certification Joint Working Group. [</w:t>
      </w:r>
      <w:hyperlink r:id="rId15" w:history="1">
        <w:r w:rsidRPr="00EA69BF">
          <w:rPr>
            <w:color w:val="0000FF"/>
            <w:szCs w:val="22"/>
            <w:u w:val="single"/>
            <w:lang w:eastAsia="en-GB" w:bidi="ar-SA"/>
          </w:rPr>
          <w:t>mailto:dhills@gsma.com</w:t>
        </w:r>
      </w:hyperlink>
      <w:r w:rsidRPr="00EA69BF">
        <w:rPr>
          <w:szCs w:val="22"/>
          <w:lang w:eastAsia="en-GB" w:bidi="ar-SA"/>
        </w:rPr>
        <w:t>].</w:t>
      </w:r>
    </w:p>
    <w:p w:rsidR="00FC0FBE" w:rsidRDefault="00FC0FBE" w:rsidP="0058060A">
      <w:pPr>
        <w:pStyle w:val="NormalParagraph"/>
        <w:rPr>
          <w:lang w:val="en-IE"/>
        </w:rPr>
      </w:pPr>
    </w:p>
    <w:p w:rsidR="009924D9" w:rsidRDefault="009924D9" w:rsidP="009924D9">
      <w:pPr>
        <w:pStyle w:val="Heading1"/>
        <w:numPr>
          <w:ilvl w:val="0"/>
          <w:numId w:val="0"/>
        </w:numPr>
        <w:tabs>
          <w:tab w:val="left" w:pos="708"/>
        </w:tabs>
        <w:ind w:left="431" w:hanging="431"/>
      </w:pPr>
      <w:r>
        <w:t>Next meetings</w:t>
      </w:r>
    </w:p>
    <w:p w:rsidR="009924D9" w:rsidRDefault="00EA69BF" w:rsidP="009924D9">
      <w:pPr>
        <w:pStyle w:val="NormalParagraph"/>
        <w:rPr>
          <w:lang w:eastAsia="en-US" w:bidi="bn-BD"/>
        </w:rPr>
      </w:pPr>
      <w:r>
        <w:rPr>
          <w:lang w:eastAsia="en-US" w:bidi="bn-BD"/>
        </w:rPr>
        <w:t xml:space="preserve">MIoT Test and Certification Joint Working Group, face to face meeting in London, Wednesday 1 </w:t>
      </w:r>
      <w:r w:rsidR="009076AD">
        <w:rPr>
          <w:lang w:eastAsia="en-US" w:bidi="bn-BD"/>
        </w:rPr>
        <w:t>June</w:t>
      </w:r>
      <w:r>
        <w:rPr>
          <w:lang w:eastAsia="en-US" w:bidi="bn-BD"/>
        </w:rPr>
        <w:t>, 13.30 to 17.30 BST.</w:t>
      </w:r>
    </w:p>
    <w:p w:rsidR="009924D9" w:rsidRDefault="009924D9" w:rsidP="003F70BB">
      <w:pPr>
        <w:pStyle w:val="NormalParagraph"/>
        <w:rPr>
          <w:rFonts w:eastAsia="MS Mincho"/>
          <w:b/>
          <w:lang w:eastAsia="ja-JP"/>
        </w:rPr>
      </w:pPr>
    </w:p>
    <w:sectPr w:rsidR="009924D9" w:rsidSect="00F5518D">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2C7" w:rsidRDefault="008372C7">
      <w:r>
        <w:separator/>
      </w:r>
    </w:p>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endnote>
  <w:endnote w:type="continuationSeparator" w:id="0">
    <w:p w:rsidR="008372C7" w:rsidRDefault="008372C7">
      <w:r>
        <w:continuationSeparator/>
      </w:r>
    </w:p>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18D" w:rsidRDefault="00F551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EA5EC1" w:rsidRDefault="00EA5EC1" w:rsidP="00DB7D27">
    <w:pPr>
      <w:ind w:left="-851"/>
      <w:rPr>
        <w:i/>
        <w:sz w:val="20"/>
      </w:rPr>
    </w:pPr>
  </w:p>
  <w:p w:rsidR="00EA5EC1" w:rsidRPr="00DB7D27" w:rsidRDefault="00EA5EC1"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18D" w:rsidRDefault="00F551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2C7" w:rsidRDefault="008372C7">
      <w:r>
        <w:separator/>
      </w:r>
    </w:p>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footnote>
  <w:footnote w:type="continuationSeparator" w:id="0">
    <w:p w:rsidR="008372C7" w:rsidRDefault="008372C7">
      <w:r>
        <w:continuationSeparator/>
      </w:r>
    </w:p>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p w:rsidR="008372C7" w:rsidRDefault="008372C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pPr>
      <w:pStyle w:val="Header"/>
    </w:pPr>
  </w:p>
  <w:p w:rsidR="00EA5EC1" w:rsidRDefault="00EA5E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Pr="00F04B04" w:rsidRDefault="00EA5EC1" w:rsidP="0060180A">
    <w:pPr>
      <w:pStyle w:val="Header"/>
    </w:pPr>
  </w:p>
  <w:p w:rsidR="00EA5EC1" w:rsidRDefault="00EA5EC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18D" w:rsidRPr="00A87588" w:rsidRDefault="00F5518D" w:rsidP="00F5518D">
    <w:pPr>
      <w:pStyle w:val="WP"/>
      <w:tabs>
        <w:tab w:val="right" w:pos="9498"/>
      </w:tabs>
      <w:rPr>
        <w:b/>
        <w:bCs/>
        <w:lang w:val="sv-SE" w:eastAsia="zh-CN"/>
      </w:rPr>
    </w:pPr>
    <w:r w:rsidRPr="00A87588">
      <w:rPr>
        <w:b/>
        <w:bCs/>
        <w:lang w:val="sv-SE"/>
      </w:rPr>
      <w:t>3GPP TSG GERAN</w:t>
    </w:r>
    <w:r>
      <w:rPr>
        <w:b/>
        <w:bCs/>
        <w:lang w:val="sv-SE"/>
      </w:rPr>
      <w:t>3new</w:t>
    </w:r>
    <w:r w:rsidRPr="00A87588">
      <w:rPr>
        <w:b/>
        <w:bCs/>
        <w:lang w:val="sv-SE"/>
      </w:rPr>
      <w:t>#</w:t>
    </w:r>
    <w:r w:rsidRPr="00A87588">
      <w:rPr>
        <w:rFonts w:hint="eastAsia"/>
        <w:b/>
        <w:bCs/>
        <w:lang w:val="sv-SE" w:eastAsia="zh-CN"/>
      </w:rPr>
      <w:t>70</w:t>
    </w:r>
    <w:r w:rsidRPr="00A87588">
      <w:rPr>
        <w:b/>
        <w:bCs/>
        <w:lang w:val="sv-SE"/>
      </w:rPr>
      <w:tab/>
      <w:t>TDoc GP-16</w:t>
    </w:r>
    <w:r w:rsidRPr="00A87588">
      <w:rPr>
        <w:rFonts w:hint="eastAsia"/>
        <w:b/>
        <w:bCs/>
        <w:lang w:val="sv-SE" w:eastAsia="zh-CN"/>
      </w:rPr>
      <w:t>0</w:t>
    </w:r>
    <w:r>
      <w:rPr>
        <w:b/>
        <w:bCs/>
        <w:lang w:val="sv-SE" w:eastAsia="zh-CN"/>
      </w:rPr>
      <w:t>357</w:t>
    </w:r>
  </w:p>
  <w:p w:rsidR="00F5518D" w:rsidRPr="00A87588" w:rsidRDefault="00F5518D" w:rsidP="00F5518D">
    <w:pPr>
      <w:pStyle w:val="WP"/>
      <w:tabs>
        <w:tab w:val="right" w:pos="9498"/>
      </w:tabs>
      <w:jc w:val="left"/>
      <w:rPr>
        <w:b/>
        <w:color w:val="000000"/>
        <w:lang w:val="en-US" w:eastAsia="zh-CN"/>
      </w:rPr>
    </w:pPr>
    <w:r w:rsidRPr="00A87588">
      <w:rPr>
        <w:rFonts w:hint="eastAsia"/>
        <w:b/>
        <w:color w:val="000000"/>
        <w:lang w:val="en-US" w:eastAsia="zh-CN"/>
      </w:rPr>
      <w:t>Nanjing, China</w:t>
    </w:r>
    <w:r>
      <w:rPr>
        <w:b/>
        <w:color w:val="000000"/>
        <w:lang w:val="en-US" w:eastAsia="zh-CN"/>
      </w:rPr>
      <w:tab/>
    </w:r>
    <w:r w:rsidRPr="00A87588">
      <w:rPr>
        <w:b/>
        <w:color w:val="000000"/>
        <w:lang w:val="en-US" w:eastAsia="zh-CN"/>
      </w:rPr>
      <w:t>Agenda item 7.3.</w:t>
    </w:r>
    <w:r>
      <w:rPr>
        <w:b/>
        <w:color w:val="000000"/>
        <w:lang w:val="en-US" w:eastAsia="zh-CN"/>
      </w:rPr>
      <w:t>4.3</w:t>
    </w:r>
  </w:p>
  <w:p w:rsidR="00F5518D" w:rsidRPr="00A87588" w:rsidRDefault="00F5518D" w:rsidP="00F5518D">
    <w:pPr>
      <w:tabs>
        <w:tab w:val="right" w:pos="9638"/>
      </w:tabs>
      <w:rPr>
        <w:rFonts w:cs="Arial"/>
        <w:b/>
        <w:sz w:val="20"/>
      </w:rPr>
    </w:pPr>
    <w:r w:rsidRPr="00A87588">
      <w:rPr>
        <w:rFonts w:cs="Arial" w:hint="eastAsia"/>
        <w:b/>
        <w:sz w:val="20"/>
      </w:rPr>
      <w:t>2</w:t>
    </w:r>
    <w:r w:rsidRPr="00A87588">
      <w:rPr>
        <w:rFonts w:cs="Arial"/>
        <w:b/>
        <w:sz w:val="20"/>
      </w:rPr>
      <w:t>3</w:t>
    </w:r>
    <w:r w:rsidRPr="00A87588">
      <w:rPr>
        <w:rFonts w:cs="Arial" w:hint="eastAsia"/>
        <w:b/>
        <w:sz w:val="20"/>
        <w:vertAlign w:val="superscript"/>
      </w:rPr>
      <w:t>rd</w:t>
    </w:r>
    <w:r w:rsidRPr="00A87588">
      <w:rPr>
        <w:rFonts w:cs="Arial"/>
        <w:b/>
        <w:sz w:val="20"/>
      </w:rPr>
      <w:t xml:space="preserve"> – </w:t>
    </w:r>
    <w:r w:rsidRPr="00A87588">
      <w:rPr>
        <w:rFonts w:cs="Arial" w:hint="eastAsia"/>
        <w:b/>
        <w:sz w:val="20"/>
      </w:rPr>
      <w:t>26</w:t>
    </w:r>
    <w:r w:rsidRPr="00A87588">
      <w:rPr>
        <w:rFonts w:cs="Arial"/>
        <w:b/>
        <w:sz w:val="20"/>
        <w:vertAlign w:val="superscript"/>
      </w:rPr>
      <w:t>th</w:t>
    </w:r>
    <w:r w:rsidRPr="00A87588">
      <w:rPr>
        <w:rFonts w:cs="Arial"/>
        <w:b/>
        <w:sz w:val="20"/>
      </w:rPr>
      <w:t xml:space="preserve"> </w:t>
    </w:r>
    <w:r w:rsidRPr="00A87588">
      <w:rPr>
        <w:rFonts w:cs="Arial" w:hint="eastAsia"/>
        <w:b/>
        <w:color w:val="000000"/>
        <w:sz w:val="20"/>
        <w:lang w:val="en-US"/>
      </w:rPr>
      <w:t>May</w:t>
    </w:r>
    <w:r w:rsidRPr="00A87588">
      <w:rPr>
        <w:rFonts w:cs="Arial"/>
        <w:b/>
        <w:sz w:val="20"/>
      </w:rPr>
      <w:t>, 2016</w:t>
    </w:r>
  </w:p>
  <w:p w:rsidR="00F5518D" w:rsidRDefault="00F551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BF3FDB"/>
    <w:multiLevelType w:val="hybridMultilevel"/>
    <w:tmpl w:val="CA40B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2"/>
  </w:num>
  <w:num w:numId="21">
    <w:abstractNumId w:val="15"/>
  </w:num>
  <w:num w:numId="22">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2610"/>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5A51"/>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B1A7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2C51"/>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11DC4"/>
    <w:rsid w:val="00315FBE"/>
    <w:rsid w:val="00317475"/>
    <w:rsid w:val="00324EB0"/>
    <w:rsid w:val="00327828"/>
    <w:rsid w:val="003411C5"/>
    <w:rsid w:val="003417C6"/>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19CA"/>
    <w:rsid w:val="007F268B"/>
    <w:rsid w:val="007F49BA"/>
    <w:rsid w:val="007F61E5"/>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2C7"/>
    <w:rsid w:val="00837A85"/>
    <w:rsid w:val="008404C8"/>
    <w:rsid w:val="008405EE"/>
    <w:rsid w:val="008424F5"/>
    <w:rsid w:val="0084496F"/>
    <w:rsid w:val="00844F92"/>
    <w:rsid w:val="008454F8"/>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076AD"/>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18BD"/>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676"/>
    <w:rsid w:val="00DE2017"/>
    <w:rsid w:val="00DE2BA9"/>
    <w:rsid w:val="00DE5A97"/>
    <w:rsid w:val="00DE61E9"/>
    <w:rsid w:val="00DE6DFA"/>
    <w:rsid w:val="00DE6E6F"/>
    <w:rsid w:val="00DF1269"/>
    <w:rsid w:val="00DF1825"/>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278B"/>
    <w:rsid w:val="00E63897"/>
    <w:rsid w:val="00E64483"/>
    <w:rsid w:val="00E6691B"/>
    <w:rsid w:val="00E71455"/>
    <w:rsid w:val="00E825E1"/>
    <w:rsid w:val="00E83938"/>
    <w:rsid w:val="00E84171"/>
    <w:rsid w:val="00E87E60"/>
    <w:rsid w:val="00EA556D"/>
    <w:rsid w:val="00EA5EC1"/>
    <w:rsid w:val="00EA6273"/>
    <w:rsid w:val="00EA69BF"/>
    <w:rsid w:val="00EC2CF4"/>
    <w:rsid w:val="00EC3A4A"/>
    <w:rsid w:val="00EC3A5E"/>
    <w:rsid w:val="00EC5BE5"/>
    <w:rsid w:val="00EC5EB6"/>
    <w:rsid w:val="00EC6FD9"/>
    <w:rsid w:val="00ED08BD"/>
    <w:rsid w:val="00ED1BA6"/>
    <w:rsid w:val="00ED449C"/>
    <w:rsid w:val="00ED62D1"/>
    <w:rsid w:val="00ED706D"/>
    <w:rsid w:val="00EE1098"/>
    <w:rsid w:val="00EE1829"/>
    <w:rsid w:val="00EE2CCF"/>
    <w:rsid w:val="00EE76F7"/>
    <w:rsid w:val="00EF3A81"/>
    <w:rsid w:val="00EF75ED"/>
    <w:rsid w:val="00F03E9D"/>
    <w:rsid w:val="00F04B04"/>
    <w:rsid w:val="00F0704F"/>
    <w:rsid w:val="00F0705D"/>
    <w:rsid w:val="00F111EE"/>
    <w:rsid w:val="00F115A4"/>
    <w:rsid w:val="00F13CA7"/>
    <w:rsid w:val="00F15F19"/>
    <w:rsid w:val="00F209DF"/>
    <w:rsid w:val="00F30B64"/>
    <w:rsid w:val="00F36DD4"/>
    <w:rsid w:val="00F4092F"/>
    <w:rsid w:val="00F51603"/>
    <w:rsid w:val="00F5518D"/>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D55C8"/>
    <w:rsid w:val="00FE04CB"/>
    <w:rsid w:val="00FE0C4C"/>
    <w:rsid w:val="00FE280D"/>
    <w:rsid w:val="00FF01E8"/>
    <w:rsid w:val="00FF04CF"/>
    <w:rsid w:val="00FF5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99"/>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99"/>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99"/>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FollowedHyperlink">
    <w:name w:val="FollowedHyperlink"/>
    <w:basedOn w:val="DefaultParagraphFont"/>
    <w:semiHidden/>
    <w:unhideWhenUsed/>
    <w:rsid w:val="00EC5EB6"/>
    <w:rPr>
      <w:color w:val="800080" w:themeColor="followedHyperlink"/>
      <w:u w:val="single"/>
    </w:rPr>
  </w:style>
  <w:style w:type="paragraph" w:customStyle="1" w:styleId="WP">
    <w:name w:val="WP"/>
    <w:basedOn w:val="Normal"/>
    <w:rsid w:val="00F5518D"/>
    <w:pPr>
      <w:overflowPunct w:val="0"/>
      <w:autoSpaceDE w:val="0"/>
      <w:autoSpaceDN w:val="0"/>
      <w:adjustRightInd w:val="0"/>
      <w:spacing w:before="0"/>
      <w:textAlignment w:val="baseline"/>
    </w:pPr>
    <w:rPr>
      <w:rFonts w:eastAsia="Times New Roman" w:cs="Arial"/>
      <w:sz w:val="20"/>
      <w:lang w:eastAsia="en-US" w:bidi="ar-SA"/>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dhills@gsma.com"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tatements@gsma.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A0D5AAE1BB534D86B20CA4CF269B72AD"/>
        <w:category>
          <w:name w:val="General"/>
          <w:gallery w:val="placeholder"/>
        </w:category>
        <w:types>
          <w:type w:val="bbPlcHdr"/>
        </w:types>
        <w:behaviors>
          <w:behavior w:val="content"/>
        </w:behaviors>
        <w:guid w:val="{AF3A7BD9-B3B5-42F4-B991-B1884F2961CE}"/>
      </w:docPartPr>
      <w:docPartBody>
        <w:p w:rsidR="00D26152" w:rsidRDefault="00300CD9" w:rsidP="00300CD9">
          <w:pPr>
            <w:pStyle w:val="A0D5AAE1BB534D86B20CA4CF269B72AD"/>
          </w:pPr>
          <w:r w:rsidRPr="00A164DA">
            <w:rPr>
              <w:rStyle w:val="PlaceholderText"/>
            </w:rPr>
            <w:t>[Meeting Name and Number Text]</w:t>
          </w:r>
        </w:p>
      </w:docPartBody>
    </w:docPart>
    <w:docPart>
      <w:docPartPr>
        <w:name w:val="2E03A864676E40AE998EB8B50B1DCB68"/>
        <w:category>
          <w:name w:val="General"/>
          <w:gallery w:val="placeholder"/>
        </w:category>
        <w:types>
          <w:type w:val="bbPlcHdr"/>
        </w:types>
        <w:behaviors>
          <w:behavior w:val="content"/>
        </w:behaviors>
        <w:guid w:val="{C3630DCB-D74A-4E73-AB99-1F324E09E0DD}"/>
      </w:docPartPr>
      <w:docPartBody>
        <w:p w:rsidR="00D26152" w:rsidRDefault="00300CD9" w:rsidP="00300CD9">
          <w:pPr>
            <w:pStyle w:val="2E03A864676E40AE998EB8B50B1DCB68"/>
          </w:pPr>
          <w:r w:rsidRPr="00A164DA">
            <w:rPr>
              <w:rStyle w:val="PlaceholderText"/>
            </w:rPr>
            <w:t>[Meeting Name and Number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135E2"/>
    <w:rsid w:val="0020528C"/>
    <w:rsid w:val="002E345B"/>
    <w:rsid w:val="00300CD9"/>
    <w:rsid w:val="00312263"/>
    <w:rsid w:val="00314D9C"/>
    <w:rsid w:val="00341759"/>
    <w:rsid w:val="00355305"/>
    <w:rsid w:val="00541DA1"/>
    <w:rsid w:val="007441B0"/>
    <w:rsid w:val="00773BBE"/>
    <w:rsid w:val="00791A5E"/>
    <w:rsid w:val="007B7A47"/>
    <w:rsid w:val="007D5B06"/>
    <w:rsid w:val="00827AA6"/>
    <w:rsid w:val="00836E24"/>
    <w:rsid w:val="008F507E"/>
    <w:rsid w:val="0098084D"/>
    <w:rsid w:val="00992AC4"/>
    <w:rsid w:val="009A49AA"/>
    <w:rsid w:val="009B020A"/>
    <w:rsid w:val="00A07B65"/>
    <w:rsid w:val="00AB3DDF"/>
    <w:rsid w:val="00AF710C"/>
    <w:rsid w:val="00B41CE4"/>
    <w:rsid w:val="00B4769E"/>
    <w:rsid w:val="00BD7B32"/>
    <w:rsid w:val="00C41BA3"/>
    <w:rsid w:val="00C667FB"/>
    <w:rsid w:val="00D26152"/>
    <w:rsid w:val="00D44118"/>
    <w:rsid w:val="00D96815"/>
    <w:rsid w:val="00E34DBC"/>
    <w:rsid w:val="00F020FB"/>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00CD9"/>
    <w:rPr>
      <w:color w:val="808080"/>
    </w:rPr>
  </w:style>
  <w:style w:type="paragraph" w:customStyle="1" w:styleId="A0D5AAE1BB534D86B20CA4CF269B72AD">
    <w:name w:val="A0D5AAE1BB534D86B20CA4CF269B72AD"/>
    <w:rsid w:val="00300CD9"/>
    <w:pPr>
      <w:spacing w:after="160" w:line="259" w:lineRule="auto"/>
    </w:pPr>
    <w:rPr>
      <w:lang w:val="en-GB" w:eastAsia="en-GB"/>
    </w:rPr>
  </w:style>
  <w:style w:type="paragraph" w:customStyle="1" w:styleId="2E03A864676E40AE998EB8B50B1DCB68">
    <w:name w:val="2E03A864676E40AE998EB8B50B1DCB68"/>
    <w:rsid w:val="00300CD9"/>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The GSMA Mobile IoT Initiative (MioT) would like to have a better understanding of the content of the RAN5 and GERAN3 test cases for the following technologies.
•	NB-IoT
•	LTE MTC Cat M1
•	EC-GSM-IoT</GSMASummary>
    <GSMAItemFor xmlns="ADEDD60E-22E2-4049-BE99-80A2BB237DD5">Approval</GSMAItemFor>
    <GSMAMeetingDate xmlns="ADEDD60E-22E2-4049-BE99-80A2BB237DD5">2016-05-04T23:00:00Z</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2016-05-12T23:00:00Z</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Clarification of GERAN3/RAN5 Test Cases and Timelines for LPWA IoT Solutions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MioT Test&amp;Certifcation Joint Working Group  #1</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4.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2E8CB5CC-A42F-4408-A12B-3543464D1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455</Words>
  <Characters>2600</Characters>
  <Application>Microsoft Office Word</Application>
  <DocSecurity>0</DocSecurity>
  <Lines>21</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3049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usai</cp:lastModifiedBy>
  <cp:revision>2</cp:revision>
  <cp:lastPrinted>2006-09-14T07:39:00Z</cp:lastPrinted>
  <dcterms:created xsi:type="dcterms:W3CDTF">2016-05-19T07:46:00Z</dcterms:created>
  <dcterms:modified xsi:type="dcterms:W3CDTF">2016-05-19T07:46:00Z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